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3" w:rsidRPr="00CD78E3" w:rsidRDefault="00E469CB">
      <w:pPr>
        <w:pStyle w:val="Text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A1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Záznam kamerového systému</w:t>
      </w:r>
    </w:p>
    <w:p w:rsidR="009D1D63" w:rsidRPr="00DA0F9F" w:rsidRDefault="00DA0F9F" w:rsidP="008312A9">
      <w:pPr>
        <w:pStyle w:val="Textbody"/>
        <w:ind w:left="720"/>
        <w:rPr>
          <w:b/>
          <w:color w:val="FF0000"/>
        </w:rPr>
      </w:pPr>
      <w:r w:rsidRPr="00DA0F9F">
        <w:rPr>
          <w:b/>
          <w:color w:val="FF0000"/>
        </w:rPr>
        <w:t xml:space="preserve">                            </w:t>
      </w:r>
      <w:r w:rsidR="00E469CB" w:rsidRPr="00DA0F9F">
        <w:rPr>
          <w:b/>
          <w:color w:val="FF0000"/>
        </w:rPr>
        <w:t>MONITOROVÁNO KAMEROVÝM SYSTÉMEM</w:t>
      </w:r>
    </w:p>
    <w:p w:rsidR="009D1D63" w:rsidRPr="00DA0F9F" w:rsidRDefault="00E469CB" w:rsidP="00DA0F9F">
      <w:pPr>
        <w:pStyle w:val="Textbody"/>
        <w:jc w:val="center"/>
        <w:rPr>
          <w:b/>
          <w:color w:val="FF0000"/>
        </w:rPr>
      </w:pPr>
      <w:r w:rsidRPr="00DA0F9F">
        <w:rPr>
          <w:b/>
          <w:color w:val="FF0000"/>
        </w:rPr>
        <w:t>SE ZÁZNAMEM</w:t>
      </w:r>
    </w:p>
    <w:p w:rsidR="009D1D63" w:rsidRDefault="005356C2">
      <w:pPr>
        <w:pStyle w:val="Textbody"/>
        <w:jc w:val="center"/>
      </w:pPr>
      <w:r w:rsidRPr="005356C2">
        <w:rPr>
          <w:noProof/>
          <w:lang w:eastAsia="cs-CZ" w:bidi="ar-SA"/>
        </w:rPr>
        <w:drawing>
          <wp:inline distT="0" distB="0" distL="0" distR="0">
            <wp:extent cx="1142365" cy="1114233"/>
            <wp:effectExtent l="0" t="0" r="635" b="0"/>
            <wp:docPr id="1" name="Obrázek 1" descr="Piktogram samolepicí fólie - Monitorováno - stříbrná materiá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togram samolepicí fólie - Monitorováno - stříbrná materiá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50" cy="11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CB">
        <w:t xml:space="preserve"> </w:t>
      </w:r>
    </w:p>
    <w:p w:rsidR="005356C2" w:rsidRDefault="00E469CB" w:rsidP="00CD78E3">
      <w:pPr>
        <w:pStyle w:val="Bezmezer"/>
      </w:pPr>
      <w:r w:rsidRPr="00CD78E3">
        <w:rPr>
          <w:b/>
          <w:u w:val="single"/>
        </w:rPr>
        <w:t>Správcem údajů je:</w:t>
      </w:r>
      <w:r>
        <w:t xml:space="preserve"> </w:t>
      </w:r>
      <w:r w:rsidR="005356C2">
        <w:t>Mateřská škola, Most, Růžová 1427, p.o.</w:t>
      </w:r>
    </w:p>
    <w:p w:rsidR="005356C2" w:rsidRDefault="00E469CB" w:rsidP="00CD78E3">
      <w:pPr>
        <w:pStyle w:val="Bezmezer"/>
      </w:pPr>
      <w:r>
        <w:t>IČO:</w:t>
      </w:r>
      <w:r w:rsidR="005356C2">
        <w:t xml:space="preserve"> </w:t>
      </w:r>
      <w:r w:rsidR="007F6DF7">
        <w:t>49872192</w:t>
      </w:r>
      <w:r>
        <w:t>, sídlem</w:t>
      </w:r>
      <w:r w:rsidR="005356C2">
        <w:t>: Most, 43401, Růžová 1427</w:t>
      </w:r>
    </w:p>
    <w:p w:rsidR="009D1D63" w:rsidRDefault="00E469CB" w:rsidP="00CD78E3">
      <w:pPr>
        <w:pStyle w:val="Bezmezer"/>
      </w:pPr>
      <w:r>
        <w:t>kontakt:</w:t>
      </w:r>
      <w:r w:rsidR="005356C2">
        <w:t xml:space="preserve"> 731 129 244</w:t>
      </w:r>
    </w:p>
    <w:p w:rsidR="00D47BB0" w:rsidRDefault="00CD78E3" w:rsidP="00D47BB0">
      <w:pPr>
        <w:pStyle w:val="Prosttext"/>
        <w:spacing w:before="120" w:line="20" w:lineRule="atLeast"/>
        <w:jc w:val="both"/>
      </w:pPr>
      <w:r w:rsidRPr="00CD78E3">
        <w:rPr>
          <w:b/>
          <w:u w:val="single"/>
        </w:rPr>
        <w:t>Funkci pověřence vykonává</w:t>
      </w:r>
      <w:r w:rsidR="008312A9">
        <w:rPr>
          <w:b/>
          <w:u w:val="single"/>
        </w:rPr>
        <w:t xml:space="preserve">: </w:t>
      </w:r>
      <w:r w:rsidR="008312A9">
        <w:t xml:space="preserve"> </w:t>
      </w:r>
      <w:r w:rsidR="00D47BB0">
        <w:rPr>
          <w:b/>
          <w:bCs/>
        </w:rPr>
        <w:t>Bc. Eva Lipovská</w:t>
      </w:r>
      <w:r w:rsidR="00D47BB0">
        <w:t>,</w:t>
      </w:r>
      <w:r w:rsidR="00D47BB0" w:rsidRPr="00D47BB0">
        <w:t xml:space="preserve"> </w:t>
      </w:r>
      <w:r w:rsidR="00D47BB0">
        <w:t>tel.: 724 101</w:t>
      </w:r>
      <w:r w:rsidR="00D47BB0">
        <w:t> </w:t>
      </w:r>
      <w:r w:rsidR="00D47BB0">
        <w:t>222</w:t>
      </w:r>
      <w:r w:rsidR="00D47BB0">
        <w:t>,</w:t>
      </w:r>
      <w:r w:rsidR="00D47BB0">
        <w:t xml:space="preserve"> e-mail: </w:t>
      </w:r>
      <w:hyperlink r:id="rId9" w:history="1">
        <w:r w:rsidR="00D47BB0">
          <w:rPr>
            <w:rStyle w:val="Hypertextovodkaz"/>
          </w:rPr>
          <w:t>poverenec@mesto-most.cz</w:t>
        </w:r>
      </w:hyperlink>
      <w:r w:rsidR="00D47BB0">
        <w:t xml:space="preserve">; </w:t>
      </w:r>
    </w:p>
    <w:p w:rsidR="009D1D63" w:rsidRDefault="005356C2" w:rsidP="00D47BB0">
      <w:pPr>
        <w:pStyle w:val="Prosttext"/>
        <w:spacing w:before="120" w:line="20" w:lineRule="atLeast"/>
        <w:jc w:val="both"/>
      </w:pPr>
      <w:r>
        <w:t>Z</w:t>
      </w:r>
      <w:r w:rsidR="00E469CB">
        <w:t>áznam je zpracováván na základě čl. 6 odst 1, písm. f) GDPR k za účelem ochrany života, zdraví</w:t>
      </w:r>
      <w:r w:rsidR="00DA0F9F">
        <w:t xml:space="preserve">  </w:t>
      </w:r>
      <w:r w:rsidR="00D47BB0">
        <w:t xml:space="preserve">               </w:t>
      </w:r>
      <w:bookmarkStart w:id="0" w:name="_GoBack"/>
      <w:bookmarkEnd w:id="0"/>
      <w:r w:rsidR="00DA0F9F">
        <w:t xml:space="preserve">    </w:t>
      </w:r>
      <w:r w:rsidR="00E469CB">
        <w:t xml:space="preserve"> a bezpečnosti klientů a zaměstnanců správce a majetkových práv správce.</w:t>
      </w:r>
    </w:p>
    <w:p w:rsidR="00C7192C" w:rsidRPr="00CD78E3" w:rsidRDefault="00C7192C" w:rsidP="00C7192C">
      <w:pPr>
        <w:pStyle w:val="Textbody"/>
        <w:rPr>
          <w:rFonts w:ascii="Times New Roman" w:hAnsi="Times New Roman" w:cs="Times New Roman"/>
          <w:u w:val="single"/>
        </w:rPr>
      </w:pPr>
      <w:r w:rsidRPr="00CD78E3">
        <w:rPr>
          <w:rFonts w:ascii="Times New Roman" w:hAnsi="Times New Roman" w:cs="Times New Roman"/>
          <w:u w:val="single"/>
        </w:rPr>
        <w:t>K žádosti subjektu údajů (kohokoliv, kdo je natočen) poskytne správce tyto informace:</w:t>
      </w:r>
    </w:p>
    <w:tbl>
      <w:tblPr>
        <w:tblW w:w="4821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8743"/>
        <w:gridCol w:w="58"/>
        <w:gridCol w:w="85"/>
      </w:tblGrid>
      <w:tr w:rsidR="009D1D63" w:rsidTr="008312A9">
        <w:tc>
          <w:tcPr>
            <w:tcW w:w="426" w:type="dxa"/>
            <w:gridSpan w:val="2"/>
          </w:tcPr>
          <w:p w:rsidR="009D1D63" w:rsidRDefault="00E469CB" w:rsidP="00CD78E3">
            <w:pPr>
              <w:pStyle w:val="Bezmezer"/>
            </w:pPr>
            <w:r>
              <w:t>a)</w:t>
            </w:r>
          </w:p>
        </w:tc>
        <w:tc>
          <w:tcPr>
            <w:tcW w:w="8886" w:type="dxa"/>
            <w:gridSpan w:val="3"/>
          </w:tcPr>
          <w:p w:rsidR="009D1D63" w:rsidRDefault="00CD78E3" w:rsidP="00CD78E3">
            <w:pPr>
              <w:pStyle w:val="Bezmezer"/>
              <w:ind w:left="-356"/>
            </w:pPr>
            <w:r>
              <w:t>Tot totožnost</w:t>
            </w:r>
            <w:r w:rsidR="00E469CB">
              <w:t xml:space="preserve"> a kontaktní údaje správce a případně jeho zástupce;</w:t>
            </w:r>
          </w:p>
        </w:tc>
      </w:tr>
      <w:tr w:rsidR="009D1D63" w:rsidTr="008312A9">
        <w:trPr>
          <w:gridAfter w:val="1"/>
          <w:wAfter w:w="85" w:type="dxa"/>
        </w:trPr>
        <w:tc>
          <w:tcPr>
            <w:tcW w:w="426" w:type="dxa"/>
            <w:gridSpan w:val="2"/>
          </w:tcPr>
          <w:p w:rsidR="009D1D63" w:rsidRDefault="00E469CB" w:rsidP="00CD78E3">
            <w:pPr>
              <w:pStyle w:val="Bezmezer"/>
            </w:pPr>
            <w:r>
              <w:t>b)</w:t>
            </w:r>
          </w:p>
        </w:tc>
        <w:tc>
          <w:tcPr>
            <w:tcW w:w="8801" w:type="dxa"/>
            <w:gridSpan w:val="2"/>
          </w:tcPr>
          <w:p w:rsidR="009D1D63" w:rsidRDefault="00CD78E3" w:rsidP="00CD78E3">
            <w:pPr>
              <w:pStyle w:val="Bezmezer"/>
              <w:ind w:left="-440"/>
            </w:pPr>
            <w:r>
              <w:t>P</w:t>
            </w:r>
            <w:r w:rsidR="00E469CB">
              <w:t>říp</w:t>
            </w:r>
            <w:r>
              <w:t xml:space="preserve"> případně</w:t>
            </w:r>
            <w:r w:rsidR="00E469CB">
              <w:t xml:space="preserve"> kontaktní údaje případného pověřence pro ochranu osobních údajů;</w:t>
            </w:r>
          </w:p>
        </w:tc>
      </w:tr>
      <w:tr w:rsidR="009D1D63" w:rsidTr="008312A9">
        <w:trPr>
          <w:gridAfter w:val="2"/>
          <w:wAfter w:w="143" w:type="dxa"/>
        </w:trPr>
        <w:tc>
          <w:tcPr>
            <w:tcW w:w="284" w:type="dxa"/>
          </w:tcPr>
          <w:p w:rsidR="009D1D63" w:rsidRDefault="00E469CB" w:rsidP="00CD78E3">
            <w:pPr>
              <w:pStyle w:val="Bezmezer"/>
            </w:pPr>
            <w:r>
              <w:t>c)</w:t>
            </w:r>
          </w:p>
        </w:tc>
        <w:tc>
          <w:tcPr>
            <w:tcW w:w="8885" w:type="dxa"/>
            <w:gridSpan w:val="2"/>
          </w:tcPr>
          <w:p w:rsidR="009D1D63" w:rsidRDefault="00CD78E3" w:rsidP="00CD78E3">
            <w:pPr>
              <w:pStyle w:val="Bezmezer"/>
              <w:ind w:left="132" w:hanging="488"/>
            </w:pPr>
            <w:r>
              <w:t xml:space="preserve">Čú    účely </w:t>
            </w:r>
            <w:r w:rsidR="00E469CB">
              <w:t>zpracování, pro které jsou osobní údaje určeny, a právní základ pro zpracování;</w:t>
            </w:r>
          </w:p>
        </w:tc>
      </w:tr>
      <w:tr w:rsidR="009D1D63" w:rsidTr="008312A9">
        <w:trPr>
          <w:gridAfter w:val="1"/>
          <w:wAfter w:w="85" w:type="dxa"/>
        </w:trPr>
        <w:tc>
          <w:tcPr>
            <w:tcW w:w="426" w:type="dxa"/>
            <w:gridSpan w:val="2"/>
          </w:tcPr>
          <w:p w:rsidR="009D1D63" w:rsidRDefault="00E469CB" w:rsidP="00CD78E3">
            <w:pPr>
              <w:pStyle w:val="Bezmezer"/>
            </w:pPr>
            <w:r>
              <w:t>d)</w:t>
            </w:r>
          </w:p>
        </w:tc>
        <w:tc>
          <w:tcPr>
            <w:tcW w:w="8801" w:type="dxa"/>
            <w:gridSpan w:val="2"/>
          </w:tcPr>
          <w:p w:rsidR="009D1D63" w:rsidRDefault="00E469CB" w:rsidP="00CD78E3">
            <w:pPr>
              <w:pStyle w:val="Bezmezer"/>
              <w:ind w:left="-440" w:firstLine="440"/>
            </w:pPr>
            <w:r>
              <w:t>kategorie dotčených osobních údajů;</w:t>
            </w:r>
          </w:p>
        </w:tc>
      </w:tr>
      <w:tr w:rsidR="009D1D63" w:rsidTr="00CD78E3">
        <w:tc>
          <w:tcPr>
            <w:tcW w:w="426" w:type="dxa"/>
            <w:gridSpan w:val="2"/>
          </w:tcPr>
          <w:p w:rsidR="009D1D63" w:rsidRDefault="00E469CB" w:rsidP="00CD78E3">
            <w:pPr>
              <w:pStyle w:val="Bezmezer"/>
            </w:pPr>
            <w:r>
              <w:t>e)</w:t>
            </w:r>
          </w:p>
        </w:tc>
        <w:tc>
          <w:tcPr>
            <w:tcW w:w="8886" w:type="dxa"/>
            <w:gridSpan w:val="3"/>
          </w:tcPr>
          <w:p w:rsidR="009D1D63" w:rsidRDefault="00E469CB" w:rsidP="00CD78E3">
            <w:pPr>
              <w:pStyle w:val="Bezmezer"/>
            </w:pPr>
            <w:r>
              <w:t>případné příjemce nebo kategorie příjemců osobních údajů;</w:t>
            </w:r>
          </w:p>
          <w:p w:rsidR="00CD78E3" w:rsidRDefault="00CD78E3" w:rsidP="00CD78E3">
            <w:pPr>
              <w:pStyle w:val="Bezmezer"/>
            </w:pPr>
          </w:p>
        </w:tc>
      </w:tr>
    </w:tbl>
    <w:p w:rsidR="009D1D63" w:rsidRPr="00CD78E3" w:rsidRDefault="005356C2" w:rsidP="00CD78E3">
      <w:pPr>
        <w:pStyle w:val="Bezmezer"/>
        <w:rPr>
          <w:rFonts w:ascii="Times New Roman" w:hAnsi="Times New Roman" w:cs="Times New Roman"/>
          <w:u w:val="single"/>
        </w:rPr>
      </w:pPr>
      <w:r w:rsidRPr="007761ED">
        <w:rPr>
          <w:b/>
        </w:rPr>
        <w:t xml:space="preserve"> 2</w:t>
      </w:r>
      <w:r w:rsidRPr="00CD78E3">
        <w:rPr>
          <w:rFonts w:ascii="Times New Roman" w:hAnsi="Times New Roman" w:cs="Times New Roman"/>
          <w:b/>
          <w:u w:val="single"/>
        </w:rPr>
        <w:t>.</w:t>
      </w:r>
      <w:r w:rsidRPr="00CD78E3">
        <w:rPr>
          <w:rFonts w:ascii="Times New Roman" w:hAnsi="Times New Roman" w:cs="Times New Roman"/>
          <w:u w:val="single"/>
        </w:rPr>
        <w:t xml:space="preserve">  </w:t>
      </w:r>
      <w:r w:rsidR="00E469CB" w:rsidRPr="00CD78E3">
        <w:rPr>
          <w:rFonts w:ascii="Times New Roman" w:hAnsi="Times New Roman" w:cs="Times New Roman"/>
          <w:u w:val="single"/>
        </w:rPr>
        <w:t>   Kromě informací uvedených v odstavci 1 poskytne správce subjektu údajů tyto další informace, jsou-li nezbytné pro zajištění spravedlivého a transparentního zpracování ve vztahu k subjektu údajů:</w:t>
      </w:r>
    </w:p>
    <w:tbl>
      <w:tblPr>
        <w:tblW w:w="4911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801"/>
        <w:gridCol w:w="85"/>
        <w:gridCol w:w="91"/>
        <w:gridCol w:w="83"/>
      </w:tblGrid>
      <w:tr w:rsidR="009D1D63" w:rsidTr="008312A9">
        <w:trPr>
          <w:gridAfter w:val="2"/>
          <w:wAfter w:w="174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a)</w:t>
            </w:r>
          </w:p>
        </w:tc>
        <w:tc>
          <w:tcPr>
            <w:tcW w:w="8886" w:type="dxa"/>
            <w:gridSpan w:val="2"/>
          </w:tcPr>
          <w:p w:rsidR="009D1D63" w:rsidRDefault="00E469CB" w:rsidP="00CD78E3">
            <w:pPr>
              <w:pStyle w:val="Bezmezer"/>
              <w:ind w:left="-356" w:firstLine="356"/>
            </w:pPr>
            <w:r>
              <w:t>doba, po kterou budou osobní údaje uloženy, nebo není-li ji možné určit, kritéria použitá pro stanovení této doby;</w:t>
            </w:r>
          </w:p>
        </w:tc>
      </w:tr>
      <w:tr w:rsidR="009D1D63" w:rsidTr="008312A9">
        <w:trPr>
          <w:gridAfter w:val="3"/>
          <w:wAfter w:w="259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b)</w:t>
            </w:r>
          </w:p>
        </w:tc>
        <w:tc>
          <w:tcPr>
            <w:tcW w:w="8801" w:type="dxa"/>
          </w:tcPr>
          <w:p w:rsidR="009D1D63" w:rsidRDefault="00E469CB" w:rsidP="00CD78E3">
            <w:pPr>
              <w:pStyle w:val="Bezmezer"/>
              <w:ind w:hanging="440"/>
            </w:pPr>
            <w:r>
              <w:t>oprá</w:t>
            </w:r>
            <w:r w:rsidR="00813A1D">
              <w:t>oprá</w:t>
            </w:r>
            <w:r>
              <w:t>vněné zájmy správce nebo třetí strany v případě, že je zpracování založeno na čl. 6 odst. 1 písm. f);</w:t>
            </w:r>
          </w:p>
        </w:tc>
      </w:tr>
      <w:tr w:rsidR="009D1D63" w:rsidTr="008312A9">
        <w:trPr>
          <w:gridAfter w:val="2"/>
          <w:wAfter w:w="174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c)</w:t>
            </w:r>
          </w:p>
        </w:tc>
        <w:tc>
          <w:tcPr>
            <w:tcW w:w="8886" w:type="dxa"/>
            <w:gridSpan w:val="2"/>
          </w:tcPr>
          <w:p w:rsidR="009D1D63" w:rsidRDefault="00E469CB" w:rsidP="00CD78E3">
            <w:pPr>
              <w:pStyle w:val="Bezmezer"/>
            </w:pPr>
            <w:r>
              <w:t>existence práva požadovat od správce přístup k osobním údajům týkajícím se subjektu údajů, jejich opravu nebo výmaz anebo omezení zpracování a práva vznést námitku proti zpracování, jakož i práva na přenositelnost údajů;</w:t>
            </w:r>
          </w:p>
        </w:tc>
      </w:tr>
      <w:tr w:rsidR="009D1D63" w:rsidTr="008312A9">
        <w:trPr>
          <w:gridAfter w:val="3"/>
          <w:wAfter w:w="259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d)</w:t>
            </w:r>
          </w:p>
        </w:tc>
        <w:tc>
          <w:tcPr>
            <w:tcW w:w="8801" w:type="dxa"/>
          </w:tcPr>
          <w:p w:rsidR="009D1D63" w:rsidRDefault="00E469CB" w:rsidP="00CD78E3">
            <w:pPr>
              <w:pStyle w:val="Bezmezer"/>
            </w:pPr>
            <w:r>
              <w:t xml:space="preserve">pokud je zpracování založeno na čl. 6 odst. 1 písm. a) nebo čl. 9 odst. 2 písm. a), existence práva odvolat kdykoli souhlas, aniž je tím dotčena zákonnost zpracování založená </w:t>
            </w:r>
            <w:r w:rsidR="00DA0F9F">
              <w:t xml:space="preserve">                  </w:t>
            </w:r>
            <w:r>
              <w:t>na souhlasu uděleném před jeho odvoláním;</w:t>
            </w:r>
          </w:p>
        </w:tc>
      </w:tr>
      <w:tr w:rsidR="009D1D63" w:rsidTr="008312A9">
        <w:trPr>
          <w:gridAfter w:val="2"/>
          <w:wAfter w:w="174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e)</w:t>
            </w:r>
          </w:p>
        </w:tc>
        <w:tc>
          <w:tcPr>
            <w:tcW w:w="8886" w:type="dxa"/>
            <w:gridSpan w:val="2"/>
          </w:tcPr>
          <w:p w:rsidR="009D1D63" w:rsidRDefault="00E469CB" w:rsidP="00CD78E3">
            <w:pPr>
              <w:pStyle w:val="Bezmezer"/>
            </w:pPr>
            <w:r>
              <w:t>existence práva podat stížnost u dozorového úřadu;</w:t>
            </w:r>
          </w:p>
        </w:tc>
      </w:tr>
      <w:tr w:rsidR="009D1D63" w:rsidTr="008312A9"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f)</w:t>
            </w:r>
          </w:p>
        </w:tc>
        <w:tc>
          <w:tcPr>
            <w:tcW w:w="9060" w:type="dxa"/>
            <w:gridSpan w:val="4"/>
          </w:tcPr>
          <w:p w:rsidR="009D1D63" w:rsidRDefault="00E469CB" w:rsidP="00CD78E3">
            <w:pPr>
              <w:pStyle w:val="Bezmezer"/>
            </w:pPr>
            <w:r>
              <w:t>zdroj, ze kterého osobní údaje pocházejí, a případně informace o tom, zda údaje pocházejí</w:t>
            </w:r>
            <w:r w:rsidR="00DA0F9F">
              <w:t xml:space="preserve">           </w:t>
            </w:r>
            <w:r>
              <w:t xml:space="preserve"> z veřejně dostupných zdrojů;</w:t>
            </w:r>
          </w:p>
        </w:tc>
      </w:tr>
      <w:tr w:rsidR="009D1D63" w:rsidTr="008312A9">
        <w:trPr>
          <w:gridAfter w:val="1"/>
          <w:wAfter w:w="83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g)</w:t>
            </w:r>
          </w:p>
        </w:tc>
        <w:tc>
          <w:tcPr>
            <w:tcW w:w="8977" w:type="dxa"/>
            <w:gridSpan w:val="3"/>
          </w:tcPr>
          <w:p w:rsidR="009D1D63" w:rsidRDefault="00E469CB" w:rsidP="00CD78E3">
            <w:pPr>
              <w:pStyle w:val="Bezmezer"/>
            </w:pPr>
            <w:r>
              <w:t>skutečnost, že dochází k automatizovanému rozhodování, včetně profilování, uvedenému v čl. 22 odst. 1 a 4, a přinejmenším v těchto případech smysluplné informace týkající</w:t>
            </w:r>
            <w:r w:rsidR="00DA0F9F">
              <w:t xml:space="preserve">              </w:t>
            </w:r>
            <w:r>
              <w:t xml:space="preserve"> se použitého postupu, jakož i významu a předpokládaných důsledků takového zpracování </w:t>
            </w:r>
            <w:r w:rsidR="00DA0F9F">
              <w:t xml:space="preserve">        </w:t>
            </w:r>
            <w:r>
              <w:t>pro subjekt údajů.</w:t>
            </w:r>
          </w:p>
        </w:tc>
      </w:tr>
    </w:tbl>
    <w:p w:rsidR="009D1D63" w:rsidRPr="00CD78E3" w:rsidRDefault="005356C2" w:rsidP="005356C2">
      <w:pPr>
        <w:pStyle w:val="Textbody"/>
        <w:jc w:val="both"/>
        <w:rPr>
          <w:u w:val="single"/>
        </w:rPr>
      </w:pPr>
      <w:r w:rsidRPr="007761ED">
        <w:rPr>
          <w:b/>
        </w:rPr>
        <w:t xml:space="preserve"> </w:t>
      </w:r>
      <w:r w:rsidR="00E469CB" w:rsidRPr="007761ED">
        <w:rPr>
          <w:b/>
        </w:rPr>
        <w:t> </w:t>
      </w:r>
      <w:r w:rsidRPr="00CD78E3">
        <w:rPr>
          <w:b/>
          <w:u w:val="single"/>
        </w:rPr>
        <w:t>3.</w:t>
      </w:r>
      <w:r w:rsidRPr="00CD78E3">
        <w:rPr>
          <w:u w:val="single"/>
        </w:rPr>
        <w:t xml:space="preserve">    </w:t>
      </w:r>
      <w:r w:rsidR="00E469CB" w:rsidRPr="00CD78E3">
        <w:rPr>
          <w:u w:val="single"/>
        </w:rPr>
        <w:t>  </w:t>
      </w:r>
      <w:r w:rsidR="00E469CB" w:rsidRPr="00CD78E3">
        <w:rPr>
          <w:b/>
          <w:bCs/>
          <w:u w:val="single"/>
        </w:rPr>
        <w:t>Správce poskytne informace uvedené v odstavcích 1 a 2:</w:t>
      </w:r>
    </w:p>
    <w:tbl>
      <w:tblPr>
        <w:tblW w:w="4821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801"/>
        <w:gridCol w:w="85"/>
      </w:tblGrid>
      <w:tr w:rsidR="009D1D63" w:rsidTr="008312A9"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a)</w:t>
            </w:r>
          </w:p>
        </w:tc>
        <w:tc>
          <w:tcPr>
            <w:tcW w:w="8886" w:type="dxa"/>
            <w:gridSpan w:val="2"/>
          </w:tcPr>
          <w:p w:rsidR="009D1D63" w:rsidRDefault="00E469CB" w:rsidP="00CD78E3">
            <w:pPr>
              <w:pStyle w:val="Bezmezer"/>
            </w:pPr>
            <w:r>
              <w:t>v přiměřené lhůtě po získání osobních údajů, ale nejpozději do jednoho měsíce, s ohledem na konkrétní okolnosti, za nichž jsou osobní údaje zpracovávány;</w:t>
            </w:r>
          </w:p>
        </w:tc>
      </w:tr>
      <w:tr w:rsidR="009D1D63" w:rsidTr="008312A9">
        <w:trPr>
          <w:gridAfter w:val="1"/>
          <w:wAfter w:w="85" w:type="dxa"/>
        </w:trPr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b)</w:t>
            </w:r>
          </w:p>
        </w:tc>
        <w:tc>
          <w:tcPr>
            <w:tcW w:w="8801" w:type="dxa"/>
          </w:tcPr>
          <w:p w:rsidR="009D1D63" w:rsidRDefault="00E469CB" w:rsidP="00CD78E3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nejpozději v okamžiku, kdy poprvé dojde ke komunikaci se subjektem údajů, mají-li být osobní údaje použity pro účely této komunikace; nebo</w:t>
            </w:r>
          </w:p>
        </w:tc>
      </w:tr>
      <w:tr w:rsidR="009D1D63" w:rsidTr="00CD78E3">
        <w:tc>
          <w:tcPr>
            <w:tcW w:w="426" w:type="dxa"/>
          </w:tcPr>
          <w:p w:rsidR="009D1D63" w:rsidRDefault="00E469CB" w:rsidP="00CD78E3">
            <w:pPr>
              <w:pStyle w:val="Bezmezer"/>
            </w:pPr>
            <w:r>
              <w:t>c)</w:t>
            </w:r>
          </w:p>
        </w:tc>
        <w:tc>
          <w:tcPr>
            <w:tcW w:w="8886" w:type="dxa"/>
            <w:gridSpan w:val="2"/>
          </w:tcPr>
          <w:p w:rsidR="009D1D63" w:rsidRDefault="00E469CB" w:rsidP="00CD78E3">
            <w:pPr>
              <w:pStyle w:val="Bezmezer"/>
            </w:pPr>
            <w:r>
              <w:t>nejpozději při prvním zpřístupnění osobních údajů, pokud je má v úmyslu zpřístupnit jinému příjemci.</w:t>
            </w:r>
          </w:p>
        </w:tc>
      </w:tr>
    </w:tbl>
    <w:p w:rsidR="009D1D63" w:rsidRDefault="009D1D63" w:rsidP="005356C2">
      <w:pPr>
        <w:pStyle w:val="Textbody"/>
        <w:jc w:val="both"/>
      </w:pPr>
    </w:p>
    <w:sectPr w:rsidR="009D1D63" w:rsidSect="00CD78E3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98" w:rsidRDefault="003A1698">
      <w:r>
        <w:separator/>
      </w:r>
    </w:p>
  </w:endnote>
  <w:endnote w:type="continuationSeparator" w:id="0">
    <w:p w:rsidR="003A1698" w:rsidRDefault="003A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98" w:rsidRDefault="003A1698">
      <w:r>
        <w:rPr>
          <w:color w:val="000000"/>
        </w:rPr>
        <w:separator/>
      </w:r>
    </w:p>
  </w:footnote>
  <w:footnote w:type="continuationSeparator" w:id="0">
    <w:p w:rsidR="003A1698" w:rsidRDefault="003A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E16FD"/>
    <w:multiLevelType w:val="hybridMultilevel"/>
    <w:tmpl w:val="7F36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D63"/>
    <w:rsid w:val="00126513"/>
    <w:rsid w:val="002E3A26"/>
    <w:rsid w:val="002E3D50"/>
    <w:rsid w:val="003A1698"/>
    <w:rsid w:val="00445137"/>
    <w:rsid w:val="004E24AC"/>
    <w:rsid w:val="005266AF"/>
    <w:rsid w:val="005356C2"/>
    <w:rsid w:val="0064696A"/>
    <w:rsid w:val="007761ED"/>
    <w:rsid w:val="007F6DF7"/>
    <w:rsid w:val="00813A1D"/>
    <w:rsid w:val="008312A9"/>
    <w:rsid w:val="00834A82"/>
    <w:rsid w:val="009D1D63"/>
    <w:rsid w:val="00A7793D"/>
    <w:rsid w:val="00B103DD"/>
    <w:rsid w:val="00B533C8"/>
    <w:rsid w:val="00B91F61"/>
    <w:rsid w:val="00BB6DD0"/>
    <w:rsid w:val="00C7192C"/>
    <w:rsid w:val="00CD78E3"/>
    <w:rsid w:val="00D47BB0"/>
    <w:rsid w:val="00DA0F9F"/>
    <w:rsid w:val="00E04703"/>
    <w:rsid w:val="00E469CB"/>
    <w:rsid w:val="00E5363D"/>
    <w:rsid w:val="00E90142"/>
    <w:rsid w:val="00ED7E91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91FF-E56C-4F03-91FD-FE22F98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dpis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Prosttext">
    <w:name w:val="Plain Text"/>
    <w:basedOn w:val="Normln"/>
    <w:link w:val="ProsttextChar"/>
    <w:unhideWhenUsed/>
    <w:rsid w:val="005356C2"/>
    <w:pPr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rsid w:val="005356C2"/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F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C7192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D78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bol.cz/objekt-strezen-kamerovym-systemem-tabulka-plast-nebo-sam-folie/1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verenec@mesto-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Volfová Radka</dc:creator>
  <cp:lastModifiedBy>reditelka</cp:lastModifiedBy>
  <cp:revision>23</cp:revision>
  <cp:lastPrinted>2019-08-10T05:37:00Z</cp:lastPrinted>
  <dcterms:created xsi:type="dcterms:W3CDTF">2018-05-02T11:20:00Z</dcterms:created>
  <dcterms:modified xsi:type="dcterms:W3CDTF">2019-08-10T05:37:00Z</dcterms:modified>
</cp:coreProperties>
</file>